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2532" w14:textId="77777777" w:rsidR="000972AD" w:rsidRPr="000962B0" w:rsidRDefault="000972AD" w:rsidP="000972AD">
      <w:pPr>
        <w:rPr>
          <w:rFonts w:ascii="Felix Titling" w:hAnsi="Felix Titling"/>
          <w:b/>
          <w:bCs/>
          <w:color w:val="0F9ED5" w:themeColor="accent4"/>
          <w:sz w:val="40"/>
          <w:szCs w:val="40"/>
          <w:u w:val="single"/>
          <w14:textOutline w14:w="0" w14:cap="flat" w14:cmpd="sng" w14:algn="ctr">
            <w14:noFill/>
            <w14:prstDash w14:val="solid"/>
            <w14:round/>
          </w14:textOutline>
          <w14:props3d w14:extrusionH="57150" w14:contourW="0" w14:prstMaterial="softEdge">
            <w14:bevelT w14:w="25400" w14:h="38100" w14:prst="circle"/>
          </w14:props3d>
        </w:rPr>
      </w:pPr>
      <w:r w:rsidRPr="000962B0">
        <w:rPr>
          <w:rFonts w:ascii="Felix Titling" w:hAnsi="Felix Titling"/>
          <w:b/>
          <w:bCs/>
          <w:color w:val="0F9ED5" w:themeColor="accent4"/>
          <w:sz w:val="40"/>
          <w:szCs w:val="40"/>
          <w:u w:val="single"/>
          <w14:textOutline w14:w="0" w14:cap="flat" w14:cmpd="sng" w14:algn="ctr">
            <w14:noFill/>
            <w14:prstDash w14:val="solid"/>
            <w14:round/>
          </w14:textOutline>
          <w14:props3d w14:extrusionH="57150" w14:contourW="0" w14:prstMaterial="softEdge">
            <w14:bevelT w14:w="25400" w14:h="38100" w14:prst="circle"/>
          </w14:props3d>
        </w:rPr>
        <w:t>The power of the placebo effect</w:t>
      </w:r>
    </w:p>
    <w:p w14:paraId="0114E063" w14:textId="77777777" w:rsidR="000972AD" w:rsidRPr="000972AD" w:rsidRDefault="000972AD" w:rsidP="000972AD">
      <w:pPr>
        <w:rPr>
          <w:rFonts w:ascii="Agency FB" w:hAnsi="Agency FB"/>
          <w:b/>
          <w:bCs/>
          <w:i/>
          <w:iCs/>
        </w:rPr>
      </w:pPr>
      <w:r w:rsidRPr="000972AD">
        <w:rPr>
          <w:rFonts w:ascii="Agency FB" w:hAnsi="Agency FB"/>
          <w:b/>
          <w:bCs/>
          <w:i/>
          <w:iCs/>
        </w:rPr>
        <w:t>Treating yourself with your mind is possible, but there is more to the placebo effect than positive thinking.</w:t>
      </w:r>
    </w:p>
    <w:p w14:paraId="18F0D4B0" w14:textId="77777777" w:rsidR="000972AD" w:rsidRPr="000972AD" w:rsidRDefault="000972AD" w:rsidP="000972AD">
      <w:r w:rsidRPr="000972AD">
        <w:t>July 22, 2024</w:t>
      </w:r>
    </w:p>
    <w:p w14:paraId="6A1C298B" w14:textId="77777777" w:rsidR="000972AD" w:rsidRPr="000972AD" w:rsidRDefault="000972AD" w:rsidP="000972AD">
      <w:pPr>
        <w:numPr>
          <w:ilvl w:val="0"/>
          <w:numId w:val="1"/>
        </w:numPr>
        <w:rPr>
          <w:rStyle w:val="SubtleReference"/>
        </w:rPr>
      </w:pPr>
      <w:r w:rsidRPr="000972AD">
        <w:rPr>
          <w:rStyle w:val="SubtleReference"/>
        </w:rPr>
        <w:t>Reviewed by </w:t>
      </w:r>
      <w:hyperlink r:id="rId7" w:history="1">
        <w:r w:rsidRPr="000972AD">
          <w:rPr>
            <w:rStyle w:val="SubtleReference"/>
          </w:rPr>
          <w:t>Howard E. LeWine, MD</w:t>
        </w:r>
      </w:hyperlink>
      <w:r w:rsidRPr="000972AD">
        <w:rPr>
          <w:rStyle w:val="SubtleReference"/>
        </w:rPr>
        <w:t>, Chief Medical Editor, Harvard Health Publishing; Editorial Advisory Board Member, Harvard Health Publishing</w:t>
      </w:r>
    </w:p>
    <w:p w14:paraId="5AB5339E"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rPr>
          <w:rFonts w:ascii="Congenial UltraLight" w:hAnsi="Congenial UltraLight" w:cs="Roboto Slab"/>
          <w:color w:val="1E1E1E"/>
        </w:rPr>
      </w:pPr>
      <w:r w:rsidRPr="000972AD">
        <w:rPr>
          <w:rFonts w:ascii="Congenial UltraLight" w:hAnsi="Congenial UltraLight" w:cs="Roboto Slab"/>
          <w:color w:val="1E1E1E"/>
        </w:rPr>
        <w:t>Your mind can be a powerful healing tool when given the chance. The idea that your brain can convince your body a fake treatment is the real thing - the so-called placebo effect - and thus stimulate healing has been around for millennia. Now science has found that under the right circumstances, a placebo can be just as effective as traditional treatments.</w:t>
      </w:r>
    </w:p>
    <w:p w14:paraId="748A1C05"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rPr>
          <w:rFonts w:ascii="Congenial UltraLight" w:hAnsi="Congenial UltraLight" w:cs="Roboto Slab"/>
          <w:color w:val="1E1E1E"/>
        </w:rPr>
      </w:pPr>
      <w:r w:rsidRPr="000972AD">
        <w:rPr>
          <w:rFonts w:ascii="Congenial UltraLight" w:hAnsi="Congenial UltraLight" w:cs="Roboto Slab"/>
          <w:color w:val="1E1E1E"/>
        </w:rPr>
        <w:t>The placebo effect is more than positive thinking - believing a treatment or procedure will work. It's about creating a stronger connection between the brain and body and how they work together.</w:t>
      </w:r>
    </w:p>
    <w:p w14:paraId="7161F409"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rPr>
          <w:rFonts w:ascii="Congenial UltraLight" w:hAnsi="Congenial UltraLight" w:cs="Roboto Slab"/>
          <w:color w:val="1E1E1E"/>
        </w:rPr>
      </w:pPr>
      <w:r w:rsidRPr="000972AD">
        <w:rPr>
          <w:rFonts w:ascii="Congenial UltraLight" w:hAnsi="Congenial UltraLight" w:cs="Roboto Slab"/>
          <w:color w:val="1E1E1E"/>
        </w:rPr>
        <w:t xml:space="preserve">Placebos won't lower your cholesterol or shrink a tumor. Instead, placebos work on symptoms modulated by the brain, like the perception of pain. Placebos may make you feel better, but they will not cure you. They </w:t>
      </w:r>
      <w:r w:rsidRPr="000972AD">
        <w:rPr>
          <w:rFonts w:ascii="Congenial UltraLight" w:hAnsi="Congenial UltraLight" w:cs="Roboto Slab"/>
          <w:color w:val="1E1E1E"/>
        </w:rPr>
        <w:lastRenderedPageBreak/>
        <w:t>have been shown to be most effective for conditions like pain management, stress-related insomnia, and cancer treatment side effects like fatigue and nausea.</w:t>
      </w:r>
    </w:p>
    <w:p w14:paraId="7C287EFF" w14:textId="77777777" w:rsidR="000972AD" w:rsidRDefault="000972AD" w:rsidP="000972AD">
      <w:pPr>
        <w:pStyle w:val="ListParagraph"/>
        <w:numPr>
          <w:ilvl w:val="0"/>
          <w:numId w:val="1"/>
        </w:numPr>
        <w:pBdr>
          <w:top w:val="single" w:sz="2" w:space="0" w:color="CECECE"/>
          <w:left w:val="single" w:sz="2" w:space="0" w:color="CECECE"/>
          <w:bottom w:val="single" w:sz="2" w:space="0" w:color="CECECE"/>
          <w:right w:val="single" w:sz="2" w:space="0" w:color="CECECE"/>
        </w:pBdr>
        <w:spacing w:before="100" w:beforeAutospacing="1" w:after="100" w:afterAutospacing="1" w:line="240" w:lineRule="auto"/>
        <w:outlineLvl w:val="1"/>
        <w:rPr>
          <w:rFonts w:ascii="Libre Franklin" w:eastAsia="Times New Roman" w:hAnsi="Libre Franklin" w:cs="Times New Roman"/>
          <w:b/>
          <w:bCs/>
          <w:color w:val="111827"/>
          <w:kern w:val="0"/>
          <w:sz w:val="36"/>
          <w:szCs w:val="36"/>
          <w14:ligatures w14:val="none"/>
        </w:rPr>
      </w:pPr>
    </w:p>
    <w:p w14:paraId="253D334D" w14:textId="23FD8A10" w:rsidR="000972AD" w:rsidRPr="000972AD" w:rsidRDefault="000972AD" w:rsidP="000972AD">
      <w:pPr>
        <w:pStyle w:val="ListParagraph"/>
        <w:numPr>
          <w:ilvl w:val="0"/>
          <w:numId w:val="1"/>
        </w:numPr>
        <w:pBdr>
          <w:top w:val="single" w:sz="2" w:space="0" w:color="CECECE"/>
          <w:left w:val="single" w:sz="2" w:space="0" w:color="CECECE"/>
          <w:bottom w:val="single" w:sz="2" w:space="0" w:color="CECECE"/>
          <w:right w:val="single" w:sz="2" w:space="0" w:color="CECECE"/>
        </w:pBdr>
        <w:spacing w:before="100" w:beforeAutospacing="1" w:after="100" w:afterAutospacing="1" w:line="240" w:lineRule="auto"/>
        <w:jc w:val="right"/>
        <w:outlineLvl w:val="1"/>
        <w:rPr>
          <w:rFonts w:ascii="The Serif Hand Extrablack" w:eastAsia="Times New Roman" w:hAnsi="The Serif Hand Extrablack" w:cs="Times New Roman"/>
          <w:b/>
          <w:bCs/>
          <w:color w:val="111827"/>
          <w:kern w:val="0"/>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14:ligatures w14:val="none"/>
        </w:rPr>
      </w:pPr>
      <w:r w:rsidRPr="000972AD">
        <w:rPr>
          <w:rFonts w:ascii="The Serif Hand Extrablack" w:eastAsia="Times New Roman" w:hAnsi="The Serif Hand Extrablack" w:cs="Times New Roman"/>
          <w:b/>
          <w:bCs/>
          <w:color w:val="111827"/>
          <w:kern w:val="0"/>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14:ligatures w14:val="none"/>
        </w:rPr>
        <w:t>Does the placebo effect mean failure or success?</w:t>
      </w:r>
      <w:r>
        <w:rPr>
          <w:rFonts w:ascii="The Serif Hand Extrablack" w:eastAsia="Times New Roman" w:hAnsi="The Serif Hand Extrablack" w:cs="Times New Roman"/>
          <w:b/>
          <w:bCs/>
          <w:color w:val="111827"/>
          <w:kern w:val="0"/>
          <w:sz w:val="56"/>
          <w:szCs w:val="56"/>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14:ligatures w14:val="none"/>
        </w:rPr>
        <w:br/>
      </w:r>
      <w:r w:rsidRPr="000972AD">
        <w:rPr>
          <w:rFonts w:ascii="The Hand" w:eastAsia="Times New Roman" w:hAnsi="The Hand" w:cs="Times New Roman"/>
          <w:b/>
          <w:bCs/>
          <w:color w:val="E8E8E8" w:themeColor="background2"/>
          <w:spacing w:val="10"/>
          <w:kern w:val="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14:ligatures w14:val="none"/>
        </w:rPr>
        <w:t>For years, a </w:t>
      </w:r>
      <w:hyperlink r:id="rId8" w:tgtFrame="_blank" w:history="1">
        <w:r w:rsidRPr="000972AD">
          <w:rPr>
            <w:rStyle w:val="Hyperlink"/>
            <w:rFonts w:ascii="The Hand" w:eastAsia="Times New Roman" w:hAnsi="The Hand" w:cs="Times New Roman"/>
            <w:b/>
            <w:bCs/>
            <w:color w:val="E8E8E8" w:themeColor="background2"/>
            <w:spacing w:val="10"/>
            <w:kern w:val="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14:ligatures w14:val="none"/>
          </w:rPr>
          <w:t>placebo effect</w:t>
        </w:r>
      </w:hyperlink>
      <w:r w:rsidRPr="000972AD">
        <w:rPr>
          <w:rFonts w:ascii="The Hand" w:eastAsia="Times New Roman" w:hAnsi="The Hand" w:cs="Times New Roman"/>
          <w:b/>
          <w:bCs/>
          <w:color w:val="E8E8E8" w:themeColor="background2"/>
          <w:spacing w:val="10"/>
          <w:kern w:val="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14:ligatures w14:val="none"/>
        </w:rPr>
        <w:t> was considered a sign of failure. A placebo is used in clinical trials to test the effectiveness of treatments and is most often used in drug studies. For instance, people in one group get the actual drug, while the others receive an inactive drug, or placebo. The participants in the clinical trial don't know if they receive the real thing or the placebo. This way, the researchers can measure if the drug works by comparing how both groups react. If they both have the same reaction - improvement or not - the drug is deemed not to work.</w:t>
      </w:r>
    </w:p>
    <w:p w14:paraId="5013DF85"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jc w:val="right"/>
        <w:rPr>
          <w:rFonts w:ascii="The Serif Hand Extrablack" w:eastAsia="Yu Gothic UI Semilight" w:hAnsi="The Serif Hand Extrablack" w:cs="Roboto Sla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72AD">
        <w:rPr>
          <w:rFonts w:ascii="The Serif Hand Extrablack" w:eastAsia="Yu Gothic UI Semilight" w:hAnsi="The Serif Hand Extrablack" w:cs="Roboto Sla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More recently, however, experts have concluded that reacting to a placebo is not proof that a certain treatment doesn't work, but rather that another, non-pharmacological mechanism may be present.</w:t>
      </w:r>
    </w:p>
    <w:p w14:paraId="2572DC3E"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jc w:val="right"/>
        <w:rPr>
          <w:rFonts w:ascii="The Serif Hand Extrablack" w:eastAsia="Yu Gothic UI Semilight" w:hAnsi="The Serif Hand Extrablack" w:cs="Roboto Sla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72AD">
        <w:rPr>
          <w:rFonts w:ascii="The Serif Hand Extrablack" w:eastAsia="Yu Gothic UI Semilight" w:hAnsi="The Serif Hand Extrablack" w:cs="Roboto Sla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How placebos work is still not quite understood, but it involves a complex neurobiological reaction that includes everything from increases in feel-good neurotransmitters, like </w:t>
      </w:r>
      <w:hyperlink r:id="rId9" w:tgtFrame="_blank" w:history="1">
        <w:r w:rsidRPr="000972AD">
          <w:rPr>
            <w:rStyle w:val="Hyperlink"/>
            <w:rFonts w:ascii="The Serif Hand Extrablack" w:eastAsia="Yu Gothic UI Semilight" w:hAnsi="The Serif Hand Extrablack" w:cs="Roboto Slab"/>
            <w:color w:val="156082" w:themeColor="accent1"/>
            <w:bdr w:val="single" w:sz="2" w:space="0" w:color="CECECE" w:frame="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endorphins</w:t>
        </w:r>
      </w:hyperlink>
      <w:r w:rsidRPr="000972AD">
        <w:rPr>
          <w:rFonts w:ascii="The Serif Hand Extrablack" w:eastAsia="Yu Gothic UI Semilight" w:hAnsi="The Serif Hand Extrablack" w:cs="Roboto Sla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and </w:t>
      </w:r>
      <w:hyperlink r:id="rId10" w:tgtFrame="_blank" w:history="1">
        <w:r w:rsidRPr="000972AD">
          <w:rPr>
            <w:rStyle w:val="Hyperlink"/>
            <w:rFonts w:ascii="The Serif Hand Extrablack" w:eastAsia="Yu Gothic UI Semilight" w:hAnsi="The Serif Hand Extrablack" w:cs="Roboto Slab"/>
            <w:color w:val="156082" w:themeColor="accent1"/>
            <w:bdr w:val="single" w:sz="2" w:space="0" w:color="CECECE" w:frame="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dopamine</w:t>
        </w:r>
      </w:hyperlink>
      <w:r w:rsidRPr="000972AD">
        <w:rPr>
          <w:rFonts w:ascii="The Serif Hand Extrablack" w:eastAsia="Yu Gothic UI Semilight" w:hAnsi="The Serif Hand Extrablack" w:cs="Roboto Sla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to greater activity in certain brain regions linked to moods, emotional reactions, and self-awareness. All of it can have therapeutic benefit. The placebo effect is a way for your brain to tell the body what it needs to feel better.</w:t>
      </w:r>
    </w:p>
    <w:p w14:paraId="427808B8"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jc w:val="right"/>
        <w:rPr>
          <w:rFonts w:ascii="The Serif Hand Extrablack" w:eastAsia="Yu Gothic UI Semilight" w:hAnsi="The Serif Hand Extrablack" w:cs="Roboto Sla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72AD">
        <w:rPr>
          <w:rFonts w:ascii="The Serif Hand Extrablack" w:eastAsia="Yu Gothic UI Semilight" w:hAnsi="The Serif Hand Extrablack" w:cs="Roboto Slab"/>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But placebos are not all about releasing brainpower. You also need the ritual of treatment. When you look at these studies that compare drugs with placebos, there is the entire environmental and ritual factor at work. You have to go to a clinic at certain times and be examined by medical professionals in white coats. You receive all kinds of exotic pills and undergo strange procedures. All this can have a profound impact on how the body perceives symptoms because you feel you are getting attention and care.</w:t>
      </w:r>
    </w:p>
    <w:p w14:paraId="65E92B4A" w14:textId="77777777" w:rsidR="000972AD" w:rsidRPr="000972AD" w:rsidRDefault="000972AD" w:rsidP="000972AD">
      <w:pPr>
        <w:pStyle w:val="ListParagraph"/>
        <w:numPr>
          <w:ilvl w:val="0"/>
          <w:numId w:val="1"/>
        </w:numPr>
        <w:pBdr>
          <w:top w:val="single" w:sz="2" w:space="0" w:color="CECECE"/>
          <w:left w:val="single" w:sz="2" w:space="0" w:color="CECECE"/>
          <w:bottom w:val="single" w:sz="2" w:space="0" w:color="CECECE"/>
          <w:right w:val="single" w:sz="2" w:space="0" w:color="CECECE"/>
        </w:pBdr>
        <w:spacing w:before="100" w:beforeAutospacing="1" w:after="100" w:afterAutospacing="1" w:line="240" w:lineRule="auto"/>
        <w:outlineLvl w:val="1"/>
        <w:rPr>
          <w:rFonts w:ascii="Agency FB" w:eastAsia="Times New Roman" w:hAnsi="Agency FB" w:cs="Times New Roman"/>
          <w:b/>
          <w:bCs/>
          <w:outline/>
          <w:color w:val="A02B93" w:themeColor="accent5"/>
          <w:kern w:val="0"/>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14:ligatures w14:val="none"/>
        </w:rPr>
      </w:pPr>
      <w:r w:rsidRPr="000972AD">
        <w:rPr>
          <w:rFonts w:ascii="Agency FB" w:eastAsia="Times New Roman" w:hAnsi="Agency FB" w:cs="Times New Roman"/>
          <w:b/>
          <w:bCs/>
          <w:outline/>
          <w:color w:val="A02B93" w:themeColor="accent5"/>
          <w:kern w:val="0"/>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14:ligatures w14:val="none"/>
        </w:rPr>
        <w:t>Give yourself a placebo</w:t>
      </w:r>
    </w:p>
    <w:p w14:paraId="6192E8FA"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rPr>
          <w:rFonts w:ascii="Alasassy Caps" w:hAnsi="Alasassy Caps" w:cs="Roboto Slab"/>
          <w:color w:val="EE0000"/>
          <w14:textOutline w14:w="0" w14:cap="flat" w14:cmpd="sng" w14:algn="ctr">
            <w14:noFill/>
            <w14:prstDash w14:val="solid"/>
            <w14:round/>
          </w14:textOutline>
        </w:rPr>
      </w:pPr>
      <w:r w:rsidRPr="000972AD">
        <w:rPr>
          <w:rFonts w:ascii="Alasassy Caps" w:hAnsi="Alasassy Caps" w:cs="Roboto Slab"/>
          <w:color w:val="EE0000"/>
          <w14:textOutline w14:w="0" w14:cap="flat" w14:cmpd="sng" w14:algn="ctr">
            <w14:noFill/>
            <w14:prstDash w14:val="solid"/>
            <w14:round/>
          </w14:textOutline>
        </w:rPr>
        <w:t>Placebos often work because people don't know they are getting one. But what happens if you know you are getting a placebo?</w:t>
      </w:r>
    </w:p>
    <w:p w14:paraId="5C009C7B"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rPr>
          <w:rFonts w:ascii="Alasassy Caps" w:hAnsi="Alasassy Caps" w:cs="Roboto Slab"/>
          <w:color w:val="EE0000"/>
          <w14:textOutline w14:w="0" w14:cap="flat" w14:cmpd="sng" w14:algn="ctr">
            <w14:noFill/>
            <w14:prstDash w14:val="solid"/>
            <w14:round/>
          </w14:textOutline>
        </w:rPr>
      </w:pPr>
      <w:r w:rsidRPr="000972AD">
        <w:rPr>
          <w:rFonts w:ascii="Alasassy Caps" w:hAnsi="Alasassy Caps" w:cs="Roboto Slab"/>
          <w:color w:val="EE0000"/>
          <w14:textOutline w14:w="0" w14:cap="flat" w14:cmpd="sng" w14:algn="ctr">
            <w14:noFill/>
            <w14:prstDash w14:val="solid"/>
            <w14:round/>
          </w14:textOutline>
        </w:rPr>
        <w:t>A study published in </w:t>
      </w:r>
      <w:r w:rsidRPr="000972AD">
        <w:rPr>
          <w:rStyle w:val="Emphasis"/>
          <w:rFonts w:ascii="Alasassy Caps" w:hAnsi="Alasassy Caps" w:cs="Roboto Slab"/>
          <w:color w:val="EE0000"/>
          <w:bdr w:val="single" w:sz="2" w:space="0" w:color="CECECE" w:frame="1"/>
          <w14:textOutline w14:w="0" w14:cap="flat" w14:cmpd="sng" w14:algn="ctr">
            <w14:noFill/>
            <w14:prstDash w14:val="solid"/>
            <w14:round/>
          </w14:textOutline>
        </w:rPr>
        <w:t>Science Translational Medicine</w:t>
      </w:r>
      <w:r w:rsidRPr="000972AD">
        <w:rPr>
          <w:rFonts w:ascii="Alasassy Caps" w:hAnsi="Alasassy Caps" w:cs="Roboto Slab"/>
          <w:color w:val="EE0000"/>
          <w14:textOutline w14:w="0" w14:cap="flat" w14:cmpd="sng" w14:algn="ctr">
            <w14:noFill/>
            <w14:prstDash w14:val="solid"/>
            <w14:round/>
          </w14:textOutline>
        </w:rPr>
        <w:t> explored this by testing how people reacted to migraine pain medication. One group took a migraine drug labeled with the drug's name, another took a placebo labeled "placebo," and a third group took nothing. The researchers discovered that the placebo was 50% as effective as the real drug to reduce pain after a migraine attack.</w:t>
      </w:r>
    </w:p>
    <w:p w14:paraId="1E7FF679"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rPr>
          <w:rFonts w:ascii="Alasassy Caps" w:hAnsi="Alasassy Caps" w:cs="Roboto Slab"/>
          <w:color w:val="EE0000"/>
          <w14:textOutline w14:w="0" w14:cap="flat" w14:cmpd="sng" w14:algn="ctr">
            <w14:noFill/>
            <w14:prstDash w14:val="solid"/>
            <w14:round/>
          </w14:textOutline>
        </w:rPr>
      </w:pPr>
      <w:r w:rsidRPr="000972AD">
        <w:rPr>
          <w:rFonts w:ascii="Alasassy Caps" w:hAnsi="Alasassy Caps" w:cs="Roboto Slab"/>
          <w:color w:val="EE0000"/>
          <w14:textOutline w14:w="0" w14:cap="flat" w14:cmpd="sng" w14:algn="ctr">
            <w14:noFill/>
            <w14:prstDash w14:val="solid"/>
            <w14:round/>
          </w14:textOutline>
        </w:rPr>
        <w:t>The researchers speculated that a driving force beyond this reaction was the simple act of taking a pill. People associate the ritual of taking medicine as a positive healing effect. Even if they know it's not medicine, the action itself can stimulate the brain into thinking the body is being healed.</w:t>
      </w:r>
    </w:p>
    <w:p w14:paraId="2E1F46FE"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rPr>
          <w:rFonts w:ascii="Alasassy Caps" w:hAnsi="Alasassy Caps" w:cs="Roboto Slab"/>
          <w:color w:val="EE0000"/>
          <w14:textOutline w14:w="0" w14:cap="flat" w14:cmpd="sng" w14:algn="ctr">
            <w14:noFill/>
            <w14:prstDash w14:val="solid"/>
            <w14:round/>
          </w14:textOutline>
        </w:rPr>
      </w:pPr>
      <w:r w:rsidRPr="000972AD">
        <w:rPr>
          <w:rFonts w:ascii="Alasassy Caps" w:hAnsi="Alasassy Caps" w:cs="Roboto Slab"/>
          <w:color w:val="EE0000"/>
          <w14:textOutline w14:w="0" w14:cap="flat" w14:cmpd="sng" w14:algn="ctr">
            <w14:noFill/>
            <w14:prstDash w14:val="solid"/>
            <w14:round/>
          </w14:textOutline>
        </w:rPr>
        <w:lastRenderedPageBreak/>
        <w:t>How can you give yourself a placebo besides taking a fake pill? Practicing self-help methods is one way. Engaging in the ritual of healthy living - eating right, exercising, yoga, quality social time, meditating - probably provides some of the key ingredients of a placebo effect.</w:t>
      </w:r>
    </w:p>
    <w:p w14:paraId="00F3393F" w14:textId="77777777" w:rsidR="000972AD" w:rsidRPr="000972AD" w:rsidRDefault="000972AD" w:rsidP="000972AD">
      <w:pPr>
        <w:pStyle w:val="NormalWeb"/>
        <w:numPr>
          <w:ilvl w:val="0"/>
          <w:numId w:val="1"/>
        </w:numPr>
        <w:pBdr>
          <w:top w:val="single" w:sz="2" w:space="0" w:color="CECECE"/>
          <w:left w:val="single" w:sz="2" w:space="0" w:color="CECECE"/>
          <w:bottom w:val="single" w:sz="2" w:space="0" w:color="CECECE"/>
          <w:right w:val="single" w:sz="2" w:space="0" w:color="CECECE"/>
        </w:pBdr>
        <w:rPr>
          <w:rFonts w:ascii="Alasassy Caps" w:hAnsi="Alasassy Caps" w:cs="Roboto Slab"/>
          <w:color w:val="EE0000"/>
          <w14:textOutline w14:w="0" w14:cap="flat" w14:cmpd="sng" w14:algn="ctr">
            <w14:noFill/>
            <w14:prstDash w14:val="solid"/>
            <w14:round/>
          </w14:textOutline>
        </w:rPr>
      </w:pPr>
      <w:r w:rsidRPr="000972AD">
        <w:rPr>
          <w:rFonts w:ascii="Alasassy Caps" w:hAnsi="Alasassy Caps" w:cs="Roboto Slab"/>
          <w:color w:val="EE0000"/>
          <w14:textOutline w14:w="0" w14:cap="flat" w14:cmpd="sng" w14:algn="ctr">
            <w14:noFill/>
            <w14:prstDash w14:val="solid"/>
            <w14:round/>
          </w14:textOutline>
        </w:rPr>
        <w:t>While these activities are positive interventions in their own right, the level of attention you give can enhance their benefits. The attention and emotional support you give yourself is often not something you can easily measure, but it can help you feel more comfortable in the world, and that can go a long way when it comes to healing.</w:t>
      </w:r>
    </w:p>
    <w:p w14:paraId="23A3A9D4" w14:textId="77777777" w:rsidR="002933D6" w:rsidRDefault="002933D6">
      <w:pPr>
        <w:rPr>
          <w:rFonts w:ascii="Alasassy Caps" w:hAnsi="Alasassy Caps"/>
          <w:color w:val="EE0000"/>
          <w14:textOutline w14:w="0" w14:cap="flat" w14:cmpd="sng" w14:algn="ctr">
            <w14:noFill/>
            <w14:prstDash w14:val="solid"/>
            <w14:round/>
          </w14:textOutline>
        </w:rPr>
      </w:pPr>
    </w:p>
    <w:p w14:paraId="593A2779" w14:textId="77777777" w:rsidR="000962B0" w:rsidRPr="000962B0" w:rsidRDefault="000962B0" w:rsidP="000962B0">
      <w:pPr>
        <w:jc w:val="right"/>
        <w:rPr>
          <w:rFonts w:ascii="Alasassy Caps" w:hAnsi="Alasassy Caps"/>
          <w:b/>
          <w:color w:val="196B24"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4647A52" w14:textId="7EF80698" w:rsidR="000962B0" w:rsidRPr="000962B0" w:rsidRDefault="000962B0" w:rsidP="000962B0">
      <w:pPr>
        <w:jc w:val="right"/>
        <w:rPr>
          <w:rFonts w:ascii="Alasassy Caps" w:hAnsi="Alasassy Caps"/>
          <w:b/>
          <w:color w:val="196B24"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962B0">
        <w:rPr>
          <w:rFonts w:ascii="Alasassy Caps" w:hAnsi="Alasassy Caps"/>
          <w:b/>
          <w:color w:val="196B24"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 study published online by </w:t>
      </w:r>
      <w:r w:rsidRPr="000962B0">
        <w:rPr>
          <w:rFonts w:ascii="Alasassy Caps" w:hAnsi="Alasassy Caps"/>
          <w:b/>
          <w:i/>
          <w:iCs/>
          <w:color w:val="196B24"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PLOS Biology</w:t>
      </w:r>
      <w:r w:rsidRPr="000962B0">
        <w:rPr>
          <w:rFonts w:ascii="Alasassy Caps" w:hAnsi="Alasassy Caps"/>
          <w:b/>
          <w:color w:val="196B24"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may have identified what goes on in the brain during a placebo effect. Researchers used functional magnetic resonance imaging to scan the brains of people with chronic pain from </w:t>
      </w:r>
      <w:hyperlink r:id="rId11" w:tgtFrame="_blank" w:history="1">
        <w:r w:rsidRPr="000962B0">
          <w:rPr>
            <w:rStyle w:val="Hyperlink"/>
            <w:rFonts w:ascii="Alasassy Caps" w:hAnsi="Alasassy Caps"/>
            <w:b/>
            <w:color w:val="196B24"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knee osteoarthritis</w:t>
        </w:r>
      </w:hyperlink>
      <w:r w:rsidRPr="000962B0">
        <w:rPr>
          <w:rFonts w:ascii="Alasassy Caps" w:hAnsi="Alasassy Caps"/>
          <w:b/>
          <w:color w:val="196B24"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Then everyone was given a placebo and had another brain scan. The researchers noticed that those who felt pain relief had greater activity in the middle frontal gyrus brain region, which makes up about one-third of the frontal lobe.</w:t>
      </w:r>
    </w:p>
    <w:sectPr w:rsidR="000962B0" w:rsidRPr="000962B0">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F06EC" w14:textId="77777777" w:rsidR="007011A0" w:rsidRDefault="007011A0" w:rsidP="000962B0">
      <w:pPr>
        <w:spacing w:after="0" w:line="240" w:lineRule="auto"/>
      </w:pPr>
      <w:r>
        <w:separator/>
      </w:r>
    </w:p>
  </w:endnote>
  <w:endnote w:type="continuationSeparator" w:id="0">
    <w:p w14:paraId="6E7A8A12" w14:textId="77777777" w:rsidR="007011A0" w:rsidRDefault="007011A0" w:rsidP="00096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elix Titling">
    <w:panose1 w:val="04060505060202020A04"/>
    <w:charset w:val="00"/>
    <w:family w:val="decorativ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ongenial UltraLight">
    <w:charset w:val="00"/>
    <w:family w:val="auto"/>
    <w:pitch w:val="variable"/>
    <w:sig w:usb0="8000002F" w:usb1="1000205B" w:usb2="00000000" w:usb3="00000000" w:csb0="00000001" w:csb1="00000000"/>
  </w:font>
  <w:font w:name="Roboto Slab">
    <w:charset w:val="00"/>
    <w:family w:val="auto"/>
    <w:pitch w:val="variable"/>
    <w:sig w:usb0="000004FF" w:usb1="8000405F" w:usb2="00000022" w:usb3="00000000" w:csb0="0000019F" w:csb1="00000000"/>
  </w:font>
  <w:font w:name="Libre Franklin">
    <w:charset w:val="00"/>
    <w:family w:val="auto"/>
    <w:pitch w:val="variable"/>
    <w:sig w:usb0="A00000FF" w:usb1="4000205B" w:usb2="00000000" w:usb3="00000000" w:csb0="00000193" w:csb1="00000000"/>
  </w:font>
  <w:font w:name="The Serif Hand Extrablack">
    <w:charset w:val="00"/>
    <w:family w:val="script"/>
    <w:pitch w:val="variable"/>
    <w:sig w:usb0="8000002F" w:usb1="0000000A" w:usb2="00000000" w:usb3="00000000" w:csb0="00000001" w:csb1="00000000"/>
  </w:font>
  <w:font w:name="The Hand">
    <w:charset w:val="00"/>
    <w:family w:val="script"/>
    <w:pitch w:val="variable"/>
    <w:sig w:usb0="8000002F" w:usb1="0000000A" w:usb2="00000000" w:usb3="00000000" w:csb0="00000001" w:csb1="00000000"/>
  </w:font>
  <w:font w:name="Yu Gothic UI Semilight">
    <w:panose1 w:val="020B0400000000000000"/>
    <w:charset w:val="80"/>
    <w:family w:val="swiss"/>
    <w:pitch w:val="variable"/>
    <w:sig w:usb0="E00002FF" w:usb1="2AC7FDFF" w:usb2="00000016" w:usb3="00000000" w:csb0="0002009F" w:csb1="00000000"/>
  </w:font>
  <w:font w:name="Alasassy Caps">
    <w:charset w:val="00"/>
    <w:family w:val="auto"/>
    <w:pitch w:val="variable"/>
    <w:sig w:usb0="A00002FF" w:usb1="4000A0D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269B" w14:textId="2E8A6BFE" w:rsidR="000962B0" w:rsidRDefault="000962B0">
    <w:pPr>
      <w:pStyle w:val="Footer"/>
    </w:pPr>
    <w:hyperlink r:id="rId1" w:history="1">
      <w:r w:rsidRPr="000962B0">
        <w:rPr>
          <w:rStyle w:val="Hyperlink"/>
        </w:rPr>
        <w:t>https://www.health.harvard.edu/newsletter_article/the-power-of-the-placebo-effect</w:t>
      </w:r>
    </w:hyperlink>
  </w:p>
  <w:p w14:paraId="0EA921F5" w14:textId="77777777" w:rsidR="000962B0" w:rsidRDefault="00096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F7D16" w14:textId="77777777" w:rsidR="007011A0" w:rsidRDefault="007011A0" w:rsidP="000962B0">
      <w:pPr>
        <w:spacing w:after="0" w:line="240" w:lineRule="auto"/>
      </w:pPr>
      <w:r>
        <w:separator/>
      </w:r>
    </w:p>
  </w:footnote>
  <w:footnote w:type="continuationSeparator" w:id="0">
    <w:p w14:paraId="65B1D8CC" w14:textId="77777777" w:rsidR="007011A0" w:rsidRDefault="007011A0" w:rsidP="00096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4E1FD" w14:textId="422B247C" w:rsidR="000962B0" w:rsidRDefault="000962B0">
    <w:pPr>
      <w:pStyle w:val="Header"/>
    </w:pPr>
    <w:hyperlink r:id="rId1" w:history="1">
      <w:r w:rsidRPr="000962B0">
        <w:rPr>
          <w:rStyle w:val="Hyperlink"/>
        </w:rPr>
        <w:t>https://www.health.harvard.edu/newsletter_article/the-power-of-the-placebo-effect</w:t>
      </w:r>
    </w:hyperlink>
  </w:p>
  <w:p w14:paraId="6F11F24A" w14:textId="77777777" w:rsidR="000962B0" w:rsidRDefault="00096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D35E8"/>
    <w:multiLevelType w:val="multilevel"/>
    <w:tmpl w:val="6FBA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3805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2AD"/>
    <w:rsid w:val="000962B0"/>
    <w:rsid w:val="000972AD"/>
    <w:rsid w:val="00196A83"/>
    <w:rsid w:val="002933D6"/>
    <w:rsid w:val="00435463"/>
    <w:rsid w:val="007011A0"/>
    <w:rsid w:val="00924EC2"/>
    <w:rsid w:val="00B8540D"/>
    <w:rsid w:val="00D35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90262"/>
  <w15:chartTrackingRefBased/>
  <w15:docId w15:val="{1C1772CF-4E82-400C-8DD7-73C07616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7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2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2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2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2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2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2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2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2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72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2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2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2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2AD"/>
    <w:rPr>
      <w:rFonts w:eastAsiaTheme="majorEastAsia" w:cstheme="majorBidi"/>
      <w:color w:val="272727" w:themeColor="text1" w:themeTint="D8"/>
    </w:rPr>
  </w:style>
  <w:style w:type="paragraph" w:styleId="Title">
    <w:name w:val="Title"/>
    <w:basedOn w:val="Normal"/>
    <w:next w:val="Normal"/>
    <w:link w:val="TitleChar"/>
    <w:uiPriority w:val="10"/>
    <w:qFormat/>
    <w:rsid w:val="000972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2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2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2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2AD"/>
    <w:pPr>
      <w:spacing w:before="160"/>
      <w:jc w:val="center"/>
    </w:pPr>
    <w:rPr>
      <w:i/>
      <w:iCs/>
      <w:color w:val="404040" w:themeColor="text1" w:themeTint="BF"/>
    </w:rPr>
  </w:style>
  <w:style w:type="character" w:customStyle="1" w:styleId="QuoteChar">
    <w:name w:val="Quote Char"/>
    <w:basedOn w:val="DefaultParagraphFont"/>
    <w:link w:val="Quote"/>
    <w:uiPriority w:val="29"/>
    <w:rsid w:val="000972AD"/>
    <w:rPr>
      <w:i/>
      <w:iCs/>
      <w:color w:val="404040" w:themeColor="text1" w:themeTint="BF"/>
    </w:rPr>
  </w:style>
  <w:style w:type="paragraph" w:styleId="ListParagraph">
    <w:name w:val="List Paragraph"/>
    <w:basedOn w:val="Normal"/>
    <w:uiPriority w:val="34"/>
    <w:qFormat/>
    <w:rsid w:val="000972AD"/>
    <w:pPr>
      <w:ind w:left="720"/>
      <w:contextualSpacing/>
    </w:pPr>
  </w:style>
  <w:style w:type="character" w:styleId="IntenseEmphasis">
    <w:name w:val="Intense Emphasis"/>
    <w:basedOn w:val="DefaultParagraphFont"/>
    <w:uiPriority w:val="21"/>
    <w:qFormat/>
    <w:rsid w:val="000972AD"/>
    <w:rPr>
      <w:i/>
      <w:iCs/>
      <w:color w:val="0F4761" w:themeColor="accent1" w:themeShade="BF"/>
    </w:rPr>
  </w:style>
  <w:style w:type="paragraph" w:styleId="IntenseQuote">
    <w:name w:val="Intense Quote"/>
    <w:basedOn w:val="Normal"/>
    <w:next w:val="Normal"/>
    <w:link w:val="IntenseQuoteChar"/>
    <w:uiPriority w:val="30"/>
    <w:qFormat/>
    <w:rsid w:val="00097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2AD"/>
    <w:rPr>
      <w:i/>
      <w:iCs/>
      <w:color w:val="0F4761" w:themeColor="accent1" w:themeShade="BF"/>
    </w:rPr>
  </w:style>
  <w:style w:type="character" w:styleId="IntenseReference">
    <w:name w:val="Intense Reference"/>
    <w:basedOn w:val="DefaultParagraphFont"/>
    <w:uiPriority w:val="32"/>
    <w:qFormat/>
    <w:rsid w:val="000972AD"/>
    <w:rPr>
      <w:b/>
      <w:bCs/>
      <w:smallCaps/>
      <w:color w:val="0F4761" w:themeColor="accent1" w:themeShade="BF"/>
      <w:spacing w:val="5"/>
    </w:rPr>
  </w:style>
  <w:style w:type="character" w:styleId="Hyperlink">
    <w:name w:val="Hyperlink"/>
    <w:basedOn w:val="DefaultParagraphFont"/>
    <w:uiPriority w:val="99"/>
    <w:unhideWhenUsed/>
    <w:rsid w:val="000972AD"/>
    <w:rPr>
      <w:color w:val="467886" w:themeColor="hyperlink"/>
      <w:u w:val="single"/>
    </w:rPr>
  </w:style>
  <w:style w:type="character" w:styleId="UnresolvedMention">
    <w:name w:val="Unresolved Mention"/>
    <w:basedOn w:val="DefaultParagraphFont"/>
    <w:uiPriority w:val="99"/>
    <w:semiHidden/>
    <w:unhideWhenUsed/>
    <w:rsid w:val="000972AD"/>
    <w:rPr>
      <w:color w:val="605E5C"/>
      <w:shd w:val="clear" w:color="auto" w:fill="E1DFDD"/>
    </w:rPr>
  </w:style>
  <w:style w:type="character" w:styleId="SubtleReference">
    <w:name w:val="Subtle Reference"/>
    <w:basedOn w:val="DefaultParagraphFont"/>
    <w:uiPriority w:val="31"/>
    <w:qFormat/>
    <w:rsid w:val="000972AD"/>
    <w:rPr>
      <w:smallCaps/>
      <w:color w:val="5A5A5A" w:themeColor="text1" w:themeTint="A5"/>
    </w:rPr>
  </w:style>
  <w:style w:type="paragraph" w:styleId="NormalWeb">
    <w:name w:val="Normal (Web)"/>
    <w:basedOn w:val="Normal"/>
    <w:uiPriority w:val="99"/>
    <w:semiHidden/>
    <w:unhideWhenUsed/>
    <w:rsid w:val="000972A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972AD"/>
    <w:rPr>
      <w:i/>
      <w:iCs/>
    </w:rPr>
  </w:style>
  <w:style w:type="paragraph" w:styleId="Header">
    <w:name w:val="header"/>
    <w:basedOn w:val="Normal"/>
    <w:link w:val="HeaderChar"/>
    <w:uiPriority w:val="99"/>
    <w:unhideWhenUsed/>
    <w:rsid w:val="00096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2B0"/>
  </w:style>
  <w:style w:type="paragraph" w:styleId="Footer">
    <w:name w:val="footer"/>
    <w:basedOn w:val="Normal"/>
    <w:link w:val="FooterChar"/>
    <w:uiPriority w:val="99"/>
    <w:unhideWhenUsed/>
    <w:rsid w:val="0009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harvard.edu/blog/the-placebo-effect-amazing-and-real-201511028544"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health.harvard.edu/authors/howard-lewine-m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harvard.edu/diseases-and-conditions/moving-away-from-knee-osteoarthriti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ealth.harvard.edu/mind-and-mood/dopamine-the-pathway-to-pleasure" TargetMode="External"/><Relationship Id="rId4" Type="http://schemas.openxmlformats.org/officeDocument/2006/relationships/webSettings" Target="webSettings.xml"/><Relationship Id="rId9" Type="http://schemas.openxmlformats.org/officeDocument/2006/relationships/hyperlink" Target="https://www.health.harvard.edu/mind-and-mood/endorphins-the-brains-natural-pain-relieve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health.harvard.edu/newsletter_article/the-power-of-the-placebo-effect"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health.harvard.edu/newsletter_article/the-power-of-the-placebo-eff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mcdaniel</dc:creator>
  <cp:keywords/>
  <dc:description/>
  <cp:lastModifiedBy>Christopher mcdaniel</cp:lastModifiedBy>
  <cp:revision>2</cp:revision>
  <cp:lastPrinted>2026-08-12T00:55:00Z</cp:lastPrinted>
  <dcterms:created xsi:type="dcterms:W3CDTF">2026-08-12T00:56:00Z</dcterms:created>
  <dcterms:modified xsi:type="dcterms:W3CDTF">2026-08-12T00:56:00Z</dcterms:modified>
</cp:coreProperties>
</file>